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8A" w:rsidRPr="00781252" w:rsidRDefault="004A7066" w:rsidP="00283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r w:rsidRPr="00781252">
        <w:rPr>
          <w:rFonts w:ascii="Arial" w:eastAsia="Times New Roman" w:hAnsi="Arial" w:cs="Arial"/>
          <w:b/>
          <w:sz w:val="32"/>
          <w:szCs w:val="32"/>
          <w:lang w:val="en-US"/>
        </w:rPr>
        <w:t xml:space="preserve">Rating Based Modelling and Stress Testing </w:t>
      </w:r>
      <w:r w:rsidR="00283A8A" w:rsidRPr="00781252">
        <w:rPr>
          <w:rFonts w:ascii="Arial" w:hAnsi="Arial" w:cs="Arial"/>
          <w:b/>
          <w:sz w:val="32"/>
          <w:szCs w:val="32"/>
          <w:lang w:val="en-US"/>
        </w:rPr>
        <w:t>(8 hours)</w:t>
      </w:r>
    </w:p>
    <w:p w:rsidR="00283A8A" w:rsidRPr="00781252" w:rsidRDefault="00283A8A" w:rsidP="00283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283A8A" w:rsidRPr="00781252" w:rsidRDefault="00283A8A" w:rsidP="00283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81252">
        <w:rPr>
          <w:rFonts w:ascii="Arial" w:hAnsi="Arial" w:cs="Arial"/>
          <w:sz w:val="24"/>
          <w:szCs w:val="24"/>
          <w:lang w:val="en-US"/>
        </w:rPr>
        <w:t>Marco Stella</w:t>
      </w:r>
    </w:p>
    <w:p w:rsidR="004A7066" w:rsidRPr="00781252" w:rsidRDefault="004A7066" w:rsidP="00283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283A8A" w:rsidRPr="00781252" w:rsidRDefault="00283A8A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83A8A" w:rsidRPr="00781252" w:rsidRDefault="00A602B0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781252">
        <w:rPr>
          <w:rFonts w:ascii="Arial" w:hAnsi="Arial" w:cs="Arial"/>
          <w:b/>
          <w:bCs/>
          <w:sz w:val="24"/>
          <w:szCs w:val="24"/>
          <w:lang w:val="en-US"/>
        </w:rPr>
        <w:t>PROGRAM</w:t>
      </w:r>
      <w:r w:rsidR="00283A8A" w:rsidRPr="00781252">
        <w:rPr>
          <w:rFonts w:ascii="Arial" w:hAnsi="Arial" w:cs="Arial"/>
          <w:b/>
          <w:bCs/>
          <w:sz w:val="24"/>
          <w:szCs w:val="24"/>
          <w:lang w:val="en-US"/>
        </w:rPr>
        <w:t xml:space="preserve"> AND AIM OF THE COURSE</w:t>
      </w:r>
    </w:p>
    <w:p w:rsidR="00283A8A" w:rsidRPr="00781252" w:rsidRDefault="00283A8A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1252">
        <w:rPr>
          <w:rFonts w:ascii="Arial" w:hAnsi="Arial" w:cs="Arial"/>
          <w:sz w:val="24"/>
          <w:szCs w:val="24"/>
          <w:lang w:val="en-US"/>
        </w:rPr>
        <w:t xml:space="preserve">The aim of the course is to introduce some basic concepts related to Basel 2 Regulation and IRB approach, in particular development of credit risk models for the estimation of the </w:t>
      </w:r>
      <w:r w:rsidR="004A7066" w:rsidRPr="00781252">
        <w:rPr>
          <w:rFonts w:ascii="Arial" w:hAnsi="Arial" w:cs="Arial"/>
          <w:sz w:val="24"/>
          <w:szCs w:val="24"/>
          <w:lang w:val="en-US"/>
        </w:rPr>
        <w:t xml:space="preserve">Expected Loss (PD, LGD, </w:t>
      </w:r>
      <w:r w:rsidRPr="00781252">
        <w:rPr>
          <w:rFonts w:ascii="Arial" w:hAnsi="Arial" w:cs="Arial"/>
          <w:sz w:val="24"/>
          <w:szCs w:val="24"/>
          <w:lang w:val="en-US"/>
        </w:rPr>
        <w:t>CCF/EAD</w:t>
      </w:r>
      <w:r w:rsidR="004A7066" w:rsidRPr="00781252">
        <w:rPr>
          <w:rFonts w:ascii="Arial" w:hAnsi="Arial" w:cs="Arial"/>
          <w:sz w:val="24"/>
          <w:szCs w:val="24"/>
          <w:lang w:val="en-US"/>
        </w:rPr>
        <w:t xml:space="preserve"> and Stress Test</w:t>
      </w:r>
      <w:r w:rsidR="00032BC5" w:rsidRPr="00781252">
        <w:rPr>
          <w:rFonts w:ascii="Arial" w:hAnsi="Arial" w:cs="Arial"/>
          <w:sz w:val="24"/>
          <w:szCs w:val="24"/>
          <w:lang w:val="en-US"/>
        </w:rPr>
        <w:t>)</w:t>
      </w:r>
      <w:r w:rsidRPr="00781252">
        <w:rPr>
          <w:rFonts w:ascii="Arial" w:hAnsi="Arial" w:cs="Arial"/>
          <w:sz w:val="24"/>
          <w:szCs w:val="24"/>
          <w:lang w:val="en-US"/>
        </w:rPr>
        <w:t xml:space="preserve">. The course </w:t>
      </w:r>
      <w:proofErr w:type="gramStart"/>
      <w:r w:rsidRPr="00781252">
        <w:rPr>
          <w:rFonts w:ascii="Arial" w:hAnsi="Arial" w:cs="Arial"/>
          <w:sz w:val="24"/>
          <w:szCs w:val="24"/>
          <w:lang w:val="en-US"/>
        </w:rPr>
        <w:t>is divided</w:t>
      </w:r>
      <w:proofErr w:type="gramEnd"/>
      <w:r w:rsidRPr="00781252">
        <w:rPr>
          <w:rFonts w:ascii="Arial" w:hAnsi="Arial" w:cs="Arial"/>
          <w:sz w:val="24"/>
          <w:szCs w:val="24"/>
          <w:lang w:val="en-US"/>
        </w:rPr>
        <w:t xml:space="preserve"> into </w:t>
      </w:r>
      <w:r w:rsidR="00605D26" w:rsidRPr="00781252">
        <w:rPr>
          <w:rFonts w:ascii="Arial" w:hAnsi="Arial" w:cs="Arial"/>
          <w:sz w:val="24"/>
          <w:szCs w:val="24"/>
          <w:lang w:val="en-US"/>
        </w:rPr>
        <w:t>four</w:t>
      </w:r>
      <w:r w:rsidRPr="00781252">
        <w:rPr>
          <w:rFonts w:ascii="Arial" w:hAnsi="Arial" w:cs="Arial"/>
          <w:sz w:val="24"/>
          <w:szCs w:val="24"/>
          <w:lang w:val="en-US"/>
        </w:rPr>
        <w:t xml:space="preserve"> parts:</w:t>
      </w:r>
    </w:p>
    <w:p w:rsidR="00283A8A" w:rsidRPr="00781252" w:rsidRDefault="00283A8A" w:rsidP="003A5905">
      <w:pPr>
        <w:tabs>
          <w:tab w:val="left" w:pos="1079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283A8A" w:rsidRPr="00781252" w:rsidRDefault="00283A8A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78125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Part I: Overview of IRB Regulation and credit risk models</w:t>
      </w:r>
    </w:p>
    <w:p w:rsidR="00032BC5" w:rsidRPr="00781252" w:rsidRDefault="00032BC5" w:rsidP="00283A8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81252">
        <w:rPr>
          <w:rFonts w:ascii="Arial" w:hAnsi="Arial" w:cs="Arial"/>
          <w:sz w:val="24"/>
          <w:szCs w:val="24"/>
          <w:lang w:val="en-US"/>
        </w:rPr>
        <w:t>The first part provides an overview of the Basel 2 Regulation main concepts, focusing on credit risk and IRB Approach</w:t>
      </w:r>
      <w:r w:rsidR="005A6386" w:rsidRPr="00781252">
        <w:rPr>
          <w:rFonts w:ascii="Arial" w:hAnsi="Arial" w:cs="Arial"/>
          <w:sz w:val="24"/>
          <w:szCs w:val="24"/>
          <w:lang w:val="en-US"/>
        </w:rPr>
        <w:t>, as well as credit risk models</w:t>
      </w:r>
      <w:r w:rsidRPr="00781252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W w:w="9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1"/>
      </w:tblGrid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812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Overview of Basel 2 Regulation and IRB Approach</w:t>
            </w:r>
          </w:p>
        </w:tc>
      </w:tr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Basel 2 Regulation: general overview and key concepts</w:t>
            </w:r>
          </w:p>
        </w:tc>
      </w:tr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IRB Approach: aim and benefits</w:t>
            </w:r>
          </w:p>
          <w:p w:rsidR="007C3EE3" w:rsidRPr="00781252" w:rsidRDefault="007C3EE3" w:rsidP="007C3EE3">
            <w:pPr>
              <w:tabs>
                <w:tab w:val="left" w:pos="1079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812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General concepts for credit risk models</w:t>
            </w:r>
          </w:p>
        </w:tc>
      </w:tr>
      <w:tr w:rsidR="00781252" w:rsidRPr="00781252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regulatory references</w:t>
            </w:r>
          </w:p>
        </w:tc>
      </w:tr>
      <w:tr w:rsidR="00781252" w:rsidRPr="00781252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segmentation</w:t>
            </w:r>
          </w:p>
        </w:tc>
      </w:tr>
      <w:tr w:rsidR="00781252" w:rsidRPr="00781252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default definition</w:t>
            </w:r>
          </w:p>
        </w:tc>
      </w:tr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general overview of credit risk models (PD, LGD, CCF/EAD</w:t>
            </w:r>
            <w:r w:rsidR="004A7066" w:rsidRPr="00781252">
              <w:rPr>
                <w:rFonts w:ascii="Arial" w:hAnsi="Arial" w:cs="Arial"/>
                <w:sz w:val="20"/>
                <w:szCs w:val="20"/>
                <w:lang w:val="en-US"/>
              </w:rPr>
              <w:t>, Stress Test</w:t>
            </w: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5A6386" w:rsidRPr="00781252" w:rsidRDefault="005A6386" w:rsidP="005A6386">
            <w:pPr>
              <w:tabs>
                <w:tab w:val="left" w:pos="1079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6386" w:rsidRPr="00781252" w:rsidRDefault="005A6386" w:rsidP="005A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12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Part II: </w:t>
            </w:r>
            <w:r w:rsidR="00F916FA" w:rsidRPr="007812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Pr="007812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ating models for SME/Corporate portfolios</w:t>
            </w:r>
          </w:p>
          <w:p w:rsidR="005A6386" w:rsidRPr="00781252" w:rsidRDefault="005A6386" w:rsidP="005A638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252">
              <w:rPr>
                <w:rFonts w:ascii="Arial" w:hAnsi="Arial" w:cs="Arial"/>
                <w:sz w:val="24"/>
                <w:szCs w:val="24"/>
                <w:lang w:val="en-US"/>
              </w:rPr>
              <w:t>The second part provides an overview of the best practice approach for the development of rating models for corporate clients, illustrating all the steps of the development process; the theoretical explanation is integrated with a case study:</w:t>
            </w:r>
          </w:p>
        </w:tc>
      </w:tr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812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Rating models development – SME and Corporate  portfolios – development process</w:t>
            </w:r>
          </w:p>
        </w:tc>
      </w:tr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introduction</w:t>
            </w:r>
          </w:p>
        </w:tc>
      </w:tr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 xml:space="preserve"> and application models</w:t>
            </w:r>
          </w:p>
        </w:tc>
      </w:tr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possible approaches</w:t>
            </w:r>
          </w:p>
        </w:tc>
      </w:tr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overview of statistical model (logistic regression model)</w:t>
            </w:r>
          </w:p>
        </w:tc>
      </w:tr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development sample construction</w:t>
            </w:r>
          </w:p>
        </w:tc>
      </w:tr>
      <w:tr w:rsidR="00781252" w:rsidRPr="00781252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variable transformation and treatment of outliers and missing values</w:t>
            </w:r>
          </w:p>
        </w:tc>
      </w:tr>
      <w:tr w:rsidR="00781252" w:rsidRPr="00781252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left="1079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long</w:t>
            </w:r>
            <w:proofErr w:type="gramEnd"/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 xml:space="preserve"> list construction and univariate analysis: Accuracy Ratio, Default Curve, Power Curve, Hit Rate, “Good/Bad” histogram, average ratios for good and bad, ...</w:t>
            </w:r>
          </w:p>
        </w:tc>
      </w:tr>
      <w:tr w:rsidR="00781252" w:rsidRPr="00781252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short list selection: performance and correlation analysis</w:t>
            </w:r>
          </w:p>
        </w:tc>
      </w:tr>
      <w:tr w:rsidR="00781252" w:rsidRPr="00781252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model selection</w:t>
            </w:r>
          </w:p>
        </w:tc>
      </w:tr>
      <w:tr w:rsidR="00781252" w:rsidRPr="00781252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model performance</w:t>
            </w:r>
          </w:p>
        </w:tc>
      </w:tr>
      <w:tr w:rsidR="00781252" w:rsidRPr="00781252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model calibration</w:t>
            </w:r>
          </w:p>
        </w:tc>
      </w:tr>
      <w:tr w:rsidR="00781252" w:rsidRPr="00781252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5A6386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mapping to master scale</w:t>
            </w:r>
          </w:p>
          <w:p w:rsidR="003A5905" w:rsidRPr="00781252" w:rsidRDefault="003A5905" w:rsidP="003A5905">
            <w:pPr>
              <w:tabs>
                <w:tab w:val="left" w:pos="1079"/>
              </w:tabs>
              <w:spacing w:line="240" w:lineRule="auto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1252" w:rsidRPr="00781252" w:rsidTr="00081C7A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F916F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812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Rating models development – SME </w:t>
            </w:r>
            <w:r w:rsidR="00F916FA" w:rsidRPr="007812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case study</w:t>
            </w:r>
          </w:p>
        </w:tc>
      </w:tr>
      <w:tr w:rsidR="00781252" w:rsidRPr="00781252" w:rsidTr="00081C7A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081C7A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left="1079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long</w:t>
            </w:r>
            <w:proofErr w:type="gramEnd"/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 xml:space="preserve"> list construction and univariate analysis: Accuracy Ratio, Default Curve, Power Curve, Hit Rate, “Good/Bad” histogram, average ratios for good and bad, ...</w:t>
            </w:r>
          </w:p>
        </w:tc>
      </w:tr>
      <w:tr w:rsidR="00781252" w:rsidRPr="00781252" w:rsidTr="00081C7A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081C7A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short list selection: performance and correlation analysis</w:t>
            </w:r>
          </w:p>
        </w:tc>
      </w:tr>
      <w:tr w:rsidR="00781252" w:rsidRPr="00781252" w:rsidTr="00081C7A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081C7A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model selection</w:t>
            </w:r>
          </w:p>
        </w:tc>
      </w:tr>
      <w:tr w:rsidR="005A6386" w:rsidRPr="00781252" w:rsidTr="00081C7A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81252" w:rsidRDefault="005A6386" w:rsidP="00081C7A">
            <w:pPr>
              <w:pStyle w:val="Paragrafoelenco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252">
              <w:rPr>
                <w:rFonts w:ascii="Arial" w:hAnsi="Arial" w:cs="Arial"/>
                <w:sz w:val="20"/>
                <w:szCs w:val="20"/>
                <w:lang w:val="en-US"/>
              </w:rPr>
              <w:t>model performance</w:t>
            </w:r>
          </w:p>
        </w:tc>
      </w:tr>
    </w:tbl>
    <w:p w:rsidR="005A6386" w:rsidRPr="00781252" w:rsidRDefault="005A6386" w:rsidP="00283A8A">
      <w:pPr>
        <w:spacing w:line="240" w:lineRule="auto"/>
        <w:jc w:val="both"/>
        <w:rPr>
          <w:rFonts w:ascii="Arial" w:hAnsi="Arial" w:cs="Arial"/>
          <w:lang w:val="en-US"/>
        </w:rPr>
      </w:pP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81252" w:rsidRPr="00781252" w:rsidTr="00F916F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  <w:hideMark/>
          </w:tcPr>
          <w:p w:rsidR="00F916FA" w:rsidRPr="00781252" w:rsidRDefault="00F916FA" w:rsidP="00081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12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Part III: LGD and CCF/EAD models</w:t>
            </w:r>
          </w:p>
          <w:p w:rsidR="00F916FA" w:rsidRPr="00781252" w:rsidRDefault="00F916FA" w:rsidP="00605D2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252">
              <w:rPr>
                <w:rFonts w:ascii="Arial" w:hAnsi="Arial" w:cs="Arial"/>
                <w:sz w:val="24"/>
                <w:szCs w:val="24"/>
                <w:lang w:val="en-US"/>
              </w:rPr>
              <w:t>The third part provides a</w:t>
            </w:r>
            <w:r w:rsidR="00605D26" w:rsidRPr="00781252">
              <w:rPr>
                <w:rFonts w:ascii="Arial" w:hAnsi="Arial" w:cs="Arial"/>
                <w:sz w:val="24"/>
                <w:szCs w:val="24"/>
                <w:lang w:val="en-US"/>
              </w:rPr>
              <w:t xml:space="preserve"> brief</w:t>
            </w:r>
            <w:r w:rsidRPr="00781252">
              <w:rPr>
                <w:rFonts w:ascii="Arial" w:hAnsi="Arial" w:cs="Arial"/>
                <w:sz w:val="24"/>
                <w:szCs w:val="24"/>
                <w:lang w:val="en-US"/>
              </w:rPr>
              <w:t xml:space="preserve"> overview of the best practice approach for the development of LGD and CCF/EAD models for retail and corporate clients, illustrating all the steps of the development process:</w:t>
            </w:r>
          </w:p>
        </w:tc>
      </w:tr>
      <w:tr w:rsidR="00781252" w:rsidRPr="00781252" w:rsidTr="00F916F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  <w:hideMark/>
          </w:tcPr>
          <w:p w:rsidR="00F916FA" w:rsidRPr="00781252" w:rsidRDefault="00F916FA" w:rsidP="00F916F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812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LGD models development – development process</w:t>
            </w:r>
          </w:p>
        </w:tc>
      </w:tr>
      <w:tr w:rsidR="00781252" w:rsidRPr="00781252" w:rsidTr="00F916F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</w:tcPr>
          <w:tbl>
            <w:tblPr>
              <w:tblW w:w="96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81252" w:rsidRPr="00781252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introduction</w:t>
                  </w:r>
                </w:p>
              </w:tc>
            </w:tr>
            <w:tr w:rsidR="00781252" w:rsidRPr="00781252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available approaches</w:t>
                  </w:r>
                </w:p>
              </w:tc>
            </w:tr>
            <w:tr w:rsidR="00781252" w:rsidRPr="00781252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overview of econometric model (multiple linear regression)</w:t>
                  </w:r>
                </w:p>
              </w:tc>
            </w:tr>
            <w:tr w:rsidR="00781252" w:rsidRPr="00781252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overview of Gross LGD approach</w:t>
                  </w:r>
                </w:p>
              </w:tc>
            </w:tr>
            <w:tr w:rsidR="00781252" w:rsidRPr="00781252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Gross LGD calculation</w:t>
                  </w:r>
                </w:p>
              </w:tc>
            </w:tr>
            <w:tr w:rsidR="00781252" w:rsidRPr="00781252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treatment of open defaults</w:t>
                  </w:r>
                </w:p>
              </w:tc>
            </w:tr>
            <w:tr w:rsidR="00781252" w:rsidRPr="00781252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cash-flows discounting</w:t>
                  </w:r>
                </w:p>
              </w:tc>
            </w:tr>
            <w:tr w:rsidR="00781252" w:rsidRPr="00781252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model selection</w:t>
                  </w:r>
                </w:p>
              </w:tc>
            </w:tr>
            <w:tr w:rsidR="00781252" w:rsidRPr="00781252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model performance</w:t>
                  </w:r>
                </w:p>
                <w:p w:rsidR="007A0499" w:rsidRPr="00781252" w:rsidRDefault="007A0499" w:rsidP="007A0499">
                  <w:pPr>
                    <w:tabs>
                      <w:tab w:val="left" w:pos="1079"/>
                    </w:tabs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916FA" w:rsidRPr="00781252" w:rsidRDefault="00F916FA" w:rsidP="00F916FA">
            <w:pPr>
              <w:pStyle w:val="Paragrafoelenco"/>
              <w:tabs>
                <w:tab w:val="left" w:pos="1079"/>
              </w:tabs>
              <w:spacing w:line="240" w:lineRule="auto"/>
              <w:ind w:left="79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1252" w:rsidRPr="00781252" w:rsidTr="00081C7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  <w:hideMark/>
          </w:tcPr>
          <w:p w:rsidR="00F916FA" w:rsidRPr="00781252" w:rsidRDefault="00F916FA" w:rsidP="00081C7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812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CCF/EAD models development – development process</w:t>
            </w:r>
          </w:p>
        </w:tc>
      </w:tr>
      <w:tr w:rsidR="00F916FA" w:rsidRPr="00781252" w:rsidTr="00081C7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</w:tcPr>
          <w:tbl>
            <w:tblPr>
              <w:tblW w:w="96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81252" w:rsidRPr="00781252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introduction</w:t>
                  </w:r>
                </w:p>
              </w:tc>
            </w:tr>
            <w:tr w:rsidR="00781252" w:rsidRPr="00781252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available approaches</w:t>
                  </w:r>
                </w:p>
              </w:tc>
            </w:tr>
            <w:tr w:rsidR="00781252" w:rsidRPr="00781252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overview of econometric model (multiple linear regression)</w:t>
                  </w:r>
                </w:p>
              </w:tc>
            </w:tr>
            <w:tr w:rsidR="00781252" w:rsidRPr="00781252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CCF/EAD calculation criteria for different products</w:t>
                  </w:r>
                </w:p>
              </w:tc>
            </w:tr>
            <w:tr w:rsidR="00781252" w:rsidRPr="00781252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model selection</w:t>
                  </w:r>
                </w:p>
              </w:tc>
            </w:tr>
            <w:tr w:rsidR="00781252" w:rsidRPr="00781252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781252" w:rsidRDefault="00F916FA" w:rsidP="00F916F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model performance</w:t>
                  </w:r>
                </w:p>
              </w:tc>
            </w:tr>
          </w:tbl>
          <w:p w:rsidR="00F916FA" w:rsidRPr="00781252" w:rsidRDefault="00F916FA" w:rsidP="00F916FA">
            <w:pPr>
              <w:pStyle w:val="Paragrafoelenco"/>
              <w:tabs>
                <w:tab w:val="left" w:pos="1079"/>
              </w:tabs>
              <w:spacing w:line="240" w:lineRule="auto"/>
              <w:ind w:left="79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32BC5" w:rsidRPr="00781252" w:rsidRDefault="00032BC5" w:rsidP="00283A8A">
      <w:pPr>
        <w:spacing w:line="240" w:lineRule="auto"/>
        <w:jc w:val="both"/>
        <w:rPr>
          <w:rFonts w:ascii="Arial" w:hAnsi="Arial" w:cs="Arial"/>
          <w:lang w:val="en-GB"/>
        </w:rPr>
      </w:pP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81252" w:rsidRPr="00781252" w:rsidTr="00081C7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  <w:hideMark/>
          </w:tcPr>
          <w:p w:rsidR="003A193F" w:rsidRPr="00781252" w:rsidRDefault="003A193F" w:rsidP="00081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12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Part IV: </w:t>
            </w:r>
            <w:r w:rsidR="007C3EE3" w:rsidRPr="007812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Stress Test</w:t>
            </w:r>
          </w:p>
          <w:p w:rsidR="003A193F" w:rsidRPr="00781252" w:rsidRDefault="003A193F" w:rsidP="007C3EE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252">
              <w:rPr>
                <w:rFonts w:ascii="Arial" w:hAnsi="Arial" w:cs="Arial"/>
                <w:sz w:val="24"/>
                <w:szCs w:val="24"/>
                <w:lang w:val="en-US"/>
              </w:rPr>
              <w:t xml:space="preserve">The fourth part </w:t>
            </w:r>
            <w:r w:rsidR="007C3EE3" w:rsidRPr="00781252">
              <w:rPr>
                <w:rFonts w:ascii="Arial" w:hAnsi="Arial" w:cs="Arial"/>
                <w:sz w:val="24"/>
                <w:szCs w:val="24"/>
                <w:lang w:val="en-US"/>
              </w:rPr>
              <w:t>aims at proving an overview of the approach used for Stress Test models development</w:t>
            </w:r>
            <w:r w:rsidRPr="00781252">
              <w:rPr>
                <w:rFonts w:ascii="Arial" w:hAnsi="Arial" w:cs="Arial"/>
                <w:sz w:val="24"/>
                <w:szCs w:val="24"/>
                <w:lang w:val="en-US"/>
              </w:rPr>
              <w:t>):</w:t>
            </w:r>
          </w:p>
        </w:tc>
      </w:tr>
      <w:tr w:rsidR="00781252" w:rsidRPr="00781252" w:rsidTr="00081C7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  <w:hideMark/>
          </w:tcPr>
          <w:p w:rsidR="003A193F" w:rsidRPr="00781252" w:rsidRDefault="003A193F" w:rsidP="00081C7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812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Use test and use of credit risk models in the banking process</w:t>
            </w:r>
          </w:p>
        </w:tc>
      </w:tr>
      <w:tr w:rsidR="003A193F" w:rsidRPr="00781252" w:rsidTr="00081C7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</w:tcPr>
          <w:tbl>
            <w:tblPr>
              <w:tblW w:w="96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81252" w:rsidRPr="00781252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3A193F" w:rsidRPr="00781252" w:rsidRDefault="003A193F" w:rsidP="00081C7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introduction</w:t>
                  </w:r>
                </w:p>
              </w:tc>
            </w:tr>
            <w:tr w:rsidR="00781252" w:rsidRPr="00781252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3A193F" w:rsidRPr="00781252" w:rsidRDefault="007C3EE3" w:rsidP="00081C7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scenarios</w:t>
                  </w:r>
                </w:p>
              </w:tc>
            </w:tr>
            <w:tr w:rsidR="00781252" w:rsidRPr="00781252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7C3EE3" w:rsidRPr="00781252" w:rsidRDefault="007C3EE3" w:rsidP="007C3EE3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macroeconomic factors and their correlation</w:t>
                  </w:r>
                </w:p>
              </w:tc>
            </w:tr>
            <w:tr w:rsidR="00781252" w:rsidRPr="00781252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3A193F" w:rsidRPr="00781252" w:rsidRDefault="007C3EE3" w:rsidP="00081C7A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125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models estimation</w:t>
                  </w:r>
                </w:p>
              </w:tc>
            </w:tr>
          </w:tbl>
          <w:p w:rsidR="003A193F" w:rsidRPr="00781252" w:rsidRDefault="003A193F" w:rsidP="00081C7A">
            <w:pPr>
              <w:pStyle w:val="Paragrafoelenco"/>
              <w:tabs>
                <w:tab w:val="left" w:pos="1079"/>
              </w:tabs>
              <w:spacing w:line="240" w:lineRule="auto"/>
              <w:ind w:left="79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A193F" w:rsidRPr="00781252" w:rsidRDefault="003A193F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:rsidR="007C3EE3" w:rsidRPr="00781252" w:rsidRDefault="007C3EE3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:rsidR="00283A8A" w:rsidRPr="00781252" w:rsidRDefault="00283A8A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78125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READING LIST</w:t>
      </w:r>
    </w:p>
    <w:p w:rsidR="00283A8A" w:rsidRPr="00781252" w:rsidRDefault="003A193F" w:rsidP="003A193F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lang w:val="en-US"/>
        </w:rPr>
      </w:pPr>
      <w:proofErr w:type="spellStart"/>
      <w:r w:rsidRPr="00781252">
        <w:rPr>
          <w:rFonts w:ascii="Arial" w:hAnsi="Arial" w:cs="Arial"/>
          <w:lang w:val="en-US"/>
        </w:rPr>
        <w:t>Oesterreichische</w:t>
      </w:r>
      <w:proofErr w:type="spellEnd"/>
      <w:r w:rsidRPr="00781252">
        <w:rPr>
          <w:rFonts w:ascii="Arial" w:hAnsi="Arial" w:cs="Arial"/>
          <w:lang w:val="en-US"/>
        </w:rPr>
        <w:t xml:space="preserve"> </w:t>
      </w:r>
      <w:proofErr w:type="spellStart"/>
      <w:r w:rsidRPr="00781252">
        <w:rPr>
          <w:rFonts w:ascii="Arial" w:hAnsi="Arial" w:cs="Arial"/>
          <w:lang w:val="en-US"/>
        </w:rPr>
        <w:t>Nationalbank</w:t>
      </w:r>
      <w:proofErr w:type="spellEnd"/>
      <w:r w:rsidRPr="00781252">
        <w:rPr>
          <w:rFonts w:ascii="Arial" w:hAnsi="Arial" w:cs="Arial"/>
          <w:lang w:val="en-US"/>
        </w:rPr>
        <w:t xml:space="preserve"> (</w:t>
      </w:r>
      <w:proofErr w:type="spellStart"/>
      <w:r w:rsidRPr="00781252">
        <w:rPr>
          <w:rFonts w:ascii="Arial" w:hAnsi="Arial" w:cs="Arial"/>
          <w:lang w:val="en-US"/>
        </w:rPr>
        <w:t>OeNB</w:t>
      </w:r>
      <w:proofErr w:type="spellEnd"/>
      <w:r w:rsidRPr="00781252">
        <w:rPr>
          <w:rFonts w:ascii="Arial" w:hAnsi="Arial" w:cs="Arial"/>
          <w:lang w:val="en-US"/>
        </w:rPr>
        <w:t xml:space="preserve">) </w:t>
      </w:r>
      <w:r w:rsidR="00283A8A" w:rsidRPr="00781252">
        <w:rPr>
          <w:rFonts w:ascii="Arial" w:hAnsi="Arial" w:cs="Arial"/>
          <w:lang w:val="en-US"/>
        </w:rPr>
        <w:t xml:space="preserve">and </w:t>
      </w:r>
      <w:r w:rsidRPr="00781252">
        <w:rPr>
          <w:rFonts w:ascii="Arial" w:hAnsi="Arial" w:cs="Arial"/>
          <w:lang w:val="en-US"/>
        </w:rPr>
        <w:t xml:space="preserve">Financial Market Authority (FMA) </w:t>
      </w:r>
      <w:r w:rsidR="00283A8A" w:rsidRPr="00781252">
        <w:rPr>
          <w:rFonts w:ascii="Arial" w:hAnsi="Arial" w:cs="Arial"/>
          <w:i/>
          <w:iCs/>
          <w:lang w:val="en-US"/>
        </w:rPr>
        <w:t>“</w:t>
      </w:r>
      <w:r w:rsidRPr="00781252">
        <w:rPr>
          <w:rFonts w:ascii="Arial" w:hAnsi="Arial" w:cs="Arial"/>
          <w:i/>
          <w:iCs/>
          <w:lang w:val="en-US"/>
        </w:rPr>
        <w:t>Rating models and validation</w:t>
      </w:r>
      <w:r w:rsidR="00283A8A" w:rsidRPr="00781252">
        <w:rPr>
          <w:rFonts w:ascii="Arial" w:hAnsi="Arial" w:cs="Arial"/>
          <w:i/>
          <w:iCs/>
          <w:lang w:val="en-US"/>
        </w:rPr>
        <w:t>”</w:t>
      </w:r>
      <w:r w:rsidR="00283A8A" w:rsidRPr="00781252">
        <w:rPr>
          <w:rFonts w:ascii="Arial" w:hAnsi="Arial" w:cs="Arial"/>
          <w:lang w:val="en-US"/>
        </w:rPr>
        <w:t xml:space="preserve">, </w:t>
      </w:r>
      <w:r w:rsidRPr="00781252">
        <w:rPr>
          <w:rFonts w:ascii="Arial" w:hAnsi="Arial" w:cs="Arial"/>
          <w:lang w:val="en-US"/>
        </w:rPr>
        <w:t>Vienna</w:t>
      </w:r>
      <w:r w:rsidR="00283A8A" w:rsidRPr="00781252">
        <w:rPr>
          <w:rFonts w:ascii="Arial" w:hAnsi="Arial" w:cs="Arial"/>
          <w:lang w:val="en-US"/>
        </w:rPr>
        <w:t xml:space="preserve">, </w:t>
      </w:r>
      <w:r w:rsidRPr="00781252">
        <w:rPr>
          <w:rFonts w:ascii="Arial" w:hAnsi="Arial" w:cs="Arial"/>
          <w:lang w:val="en-US"/>
        </w:rPr>
        <w:t>2004</w:t>
      </w:r>
      <w:r w:rsidR="00283A8A" w:rsidRPr="00781252">
        <w:rPr>
          <w:rFonts w:ascii="Arial" w:hAnsi="Arial" w:cs="Arial"/>
          <w:lang w:val="en-US"/>
        </w:rPr>
        <w:t>.</w:t>
      </w:r>
    </w:p>
    <w:bookmarkEnd w:id="0"/>
    <w:p w:rsidR="00EB2253" w:rsidRPr="007A0499" w:rsidRDefault="00EB2253" w:rsidP="00283A8A">
      <w:pPr>
        <w:jc w:val="both"/>
        <w:rPr>
          <w:rFonts w:ascii="Arial" w:hAnsi="Arial" w:cs="Arial"/>
          <w:color w:val="FF0000"/>
          <w:lang w:val="en-US"/>
        </w:rPr>
      </w:pPr>
    </w:p>
    <w:sectPr w:rsidR="00EB2253" w:rsidRPr="007A0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ex New Book">
    <w:altName w:val="Tahoma"/>
    <w:charset w:val="00"/>
    <w:family w:val="auto"/>
    <w:pitch w:val="variable"/>
    <w:sig w:usb0="00000001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95F"/>
    <w:multiLevelType w:val="hybridMultilevel"/>
    <w:tmpl w:val="48BCB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783D"/>
    <w:multiLevelType w:val="hybridMultilevel"/>
    <w:tmpl w:val="4184F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0503D"/>
    <w:multiLevelType w:val="hybridMultilevel"/>
    <w:tmpl w:val="D19A86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A"/>
    <w:rsid w:val="00032BC5"/>
    <w:rsid w:val="00283A8A"/>
    <w:rsid w:val="003A193F"/>
    <w:rsid w:val="003A5905"/>
    <w:rsid w:val="004A7066"/>
    <w:rsid w:val="005A6386"/>
    <w:rsid w:val="00605D26"/>
    <w:rsid w:val="00781252"/>
    <w:rsid w:val="007A0499"/>
    <w:rsid w:val="007C3EE3"/>
    <w:rsid w:val="008158A6"/>
    <w:rsid w:val="00A602B0"/>
    <w:rsid w:val="00EB2253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8D4CF-5AB7-4A32-8CBF-A226793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A8A"/>
    <w:pPr>
      <w:widowControl w:val="0"/>
      <w:spacing w:before="40" w:after="0" w:line="320" w:lineRule="atLeast"/>
      <w:ind w:left="720"/>
      <w:contextualSpacing/>
    </w:pPr>
    <w:rPr>
      <w:rFonts w:ascii="Apex New Book" w:eastAsia="Times New Roman" w:hAnsi="Apex New Book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Prometeia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stella</dc:creator>
  <cp:lastModifiedBy>GAI</cp:lastModifiedBy>
  <cp:revision>2</cp:revision>
  <dcterms:created xsi:type="dcterms:W3CDTF">2018-12-14T15:55:00Z</dcterms:created>
  <dcterms:modified xsi:type="dcterms:W3CDTF">2018-12-14T15:55:00Z</dcterms:modified>
</cp:coreProperties>
</file>